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8"/>
      </w:tblGrid>
      <w:tr w:rsidR="00422C1E" w:rsidTr="00422C1E">
        <w:tc>
          <w:tcPr>
            <w:tcW w:w="0" w:type="auto"/>
          </w:tcPr>
          <w:tbl>
            <w:tblPr>
              <w:tblW w:w="8250" w:type="dxa"/>
              <w:jc w:val="center"/>
              <w:tblCellMar>
                <w:left w:w="0" w:type="dxa"/>
                <w:right w:w="0" w:type="dxa"/>
              </w:tblCellMar>
              <w:tblLook w:val="04A0" w:firstRow="1" w:lastRow="0" w:firstColumn="1" w:lastColumn="0" w:noHBand="0" w:noVBand="1"/>
            </w:tblPr>
            <w:tblGrid>
              <w:gridCol w:w="8250"/>
            </w:tblGrid>
            <w:tr w:rsidR="00422C1E">
              <w:trPr>
                <w:jc w:val="center"/>
              </w:trPr>
              <w:tc>
                <w:tcPr>
                  <w:tcW w:w="0" w:type="auto"/>
                  <w:vAlign w:val="center"/>
                  <w:hideMark/>
                </w:tcPr>
                <w:p w:rsidR="00422C1E" w:rsidRDefault="00422C1E">
                  <w:pPr>
                    <w:rPr>
                      <w:rFonts w:eastAsia="Times New Roman"/>
                    </w:rPr>
                  </w:pPr>
                  <w:r>
                    <w:rPr>
                      <w:rFonts w:eastAsia="Times New Roman"/>
                      <w:noProof/>
                    </w:rPr>
                    <w:drawing>
                      <wp:inline distT="0" distB="0" distL="0" distR="0">
                        <wp:extent cx="5238750" cy="238125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2381250"/>
                                </a:xfrm>
                                <a:prstGeom prst="rect">
                                  <a:avLst/>
                                </a:prstGeom>
                                <a:noFill/>
                                <a:ln>
                                  <a:noFill/>
                                </a:ln>
                              </pic:spPr>
                            </pic:pic>
                          </a:graphicData>
                        </a:graphic>
                      </wp:inline>
                    </w:drawing>
                  </w:r>
                </w:p>
              </w:tc>
            </w:tr>
          </w:tbl>
          <w:p w:rsidR="00422C1E" w:rsidRDefault="00422C1E">
            <w:pPr>
              <w:jc w:val="center"/>
              <w:rPr>
                <w:rFonts w:eastAsia="Times New Roman"/>
                <w:vanish/>
              </w:rPr>
            </w:pPr>
          </w:p>
          <w:tbl>
            <w:tblPr>
              <w:tblW w:w="8250" w:type="dxa"/>
              <w:jc w:val="center"/>
              <w:shd w:val="clear" w:color="auto" w:fill="FFFFFF"/>
              <w:tblCellMar>
                <w:left w:w="0" w:type="dxa"/>
                <w:right w:w="0" w:type="dxa"/>
              </w:tblCellMar>
              <w:tblLook w:val="04A0" w:firstRow="1" w:lastRow="0" w:firstColumn="1" w:lastColumn="0" w:noHBand="0" w:noVBand="1"/>
            </w:tblPr>
            <w:tblGrid>
              <w:gridCol w:w="675"/>
              <w:gridCol w:w="6900"/>
              <w:gridCol w:w="675"/>
            </w:tblGrid>
            <w:tr w:rsidR="00422C1E">
              <w:trPr>
                <w:trHeight w:val="375"/>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rPr>
                      <w:rFonts w:eastAsia="Times New Roman"/>
                    </w:rPr>
                  </w:pPr>
                  <w:r>
                    <w:rPr>
                      <w:rFonts w:eastAsia="Times New Roman"/>
                    </w:rPr>
                    <w:t> </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360" w:lineRule="atLeast"/>
                    <w:rPr>
                      <w:rFonts w:ascii="Helvetica" w:eastAsia="Times New Roman" w:hAnsi="Helvetica" w:cs="Helvetica"/>
                      <w:b/>
                      <w:bCs/>
                      <w:color w:val="002319"/>
                      <w:sz w:val="36"/>
                      <w:szCs w:val="36"/>
                    </w:rPr>
                  </w:pPr>
                  <w:r>
                    <w:rPr>
                      <w:rFonts w:ascii="Helvetica" w:eastAsia="Times New Roman" w:hAnsi="Helvetica" w:cs="Helvetica"/>
                      <w:b/>
                      <w:bCs/>
                      <w:color w:val="002319"/>
                      <w:sz w:val="36"/>
                      <w:szCs w:val="36"/>
                    </w:rPr>
                    <w:t>Del nemt det nye indhold i tv-pakkerne med jeres medlemmer</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22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Der venter masser af spændende nyheder i tv-pakkerne i 2020. Fx flere film og serier. Og endnu mere dansk underholdning. Vi har samlet alle nyhederne i en folder, så jeres medlemmer kan få overblik over de tv-kanaler og det indhold, de får med de forskellige pakker.</w:t>
                  </w:r>
                  <w:r>
                    <w:rPr>
                      <w:rFonts w:ascii="Helvetica" w:eastAsia="Times New Roman" w:hAnsi="Helvetica" w:cs="Helvetica"/>
                      <w:color w:val="002319"/>
                      <w:sz w:val="21"/>
                      <w:szCs w:val="21"/>
                    </w:rPr>
                    <w:br/>
                  </w:r>
                  <w:r>
                    <w:rPr>
                      <w:rFonts w:ascii="Helvetica" w:eastAsia="Times New Roman" w:hAnsi="Helvetica" w:cs="Helvetica"/>
                      <w:color w:val="002319"/>
                      <w:sz w:val="21"/>
                      <w:szCs w:val="21"/>
                    </w:rPr>
                    <w:br/>
                    <w:t xml:space="preserve">I folderen minder vi også jeres medlemmer om, at de kan se al deres underholdning på mobil, tablet og pc, hvor og når de vil. Vi vil nemlig gerne sikre os, at de får glæde af alle de muligheder, de har med deres tv-løsning. </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300"/>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360" w:lineRule="atLeast"/>
                    <w:rPr>
                      <w:rFonts w:ascii="Helvetica" w:eastAsia="Times New Roman" w:hAnsi="Helvetica" w:cs="Helvetica"/>
                      <w:b/>
                      <w:bCs/>
                      <w:color w:val="002319"/>
                      <w:sz w:val="36"/>
                      <w:szCs w:val="36"/>
                    </w:rPr>
                  </w:pPr>
                  <w:r>
                    <w:rPr>
                      <w:rFonts w:ascii="Helvetica" w:eastAsia="Times New Roman" w:hAnsi="Helvetica" w:cs="Helvetica"/>
                      <w:b/>
                      <w:bCs/>
                      <w:color w:val="002319"/>
                      <w:sz w:val="36"/>
                      <w:szCs w:val="36"/>
                    </w:rPr>
                    <w:t xml:space="preserve">I kan dele folderen på tre måder: </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22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Style w:val="Strk"/>
                      <w:rFonts w:ascii="Helvetica" w:eastAsia="Times New Roman" w:hAnsi="Helvetica" w:cs="Helvetica"/>
                      <w:color w:val="002319"/>
                      <w:sz w:val="21"/>
                      <w:szCs w:val="21"/>
                    </w:rPr>
                    <w:t>1. Download, og udsend folder som pdf-fil i jeres eget nyhedsbrev</w:t>
                  </w:r>
                  <w:r>
                    <w:rPr>
                      <w:rFonts w:ascii="Helvetica" w:eastAsia="Times New Roman" w:hAnsi="Helvetica" w:cs="Helvetica"/>
                      <w:color w:val="002319"/>
                      <w:sz w:val="21"/>
                      <w:szCs w:val="21"/>
                    </w:rPr>
                    <w:br/>
                    <w:t xml:space="preserve">  </w:t>
                  </w:r>
                </w:p>
                <w:tbl>
                  <w:tblPr>
                    <w:tblW w:w="0" w:type="auto"/>
                    <w:tblCellMar>
                      <w:left w:w="0" w:type="dxa"/>
                      <w:right w:w="0" w:type="dxa"/>
                    </w:tblCellMar>
                    <w:tblLook w:val="04A0" w:firstRow="1" w:lastRow="0" w:firstColumn="1" w:lastColumn="0" w:noHBand="0" w:noVBand="1"/>
                  </w:tblPr>
                  <w:tblGrid>
                    <w:gridCol w:w="1441"/>
                    <w:gridCol w:w="240"/>
                  </w:tblGrid>
                  <w:tr w:rsidR="00422C1E">
                    <w:trPr>
                      <w:trHeight w:val="300"/>
                    </w:trPr>
                    <w:tc>
                      <w:tcPr>
                        <w:tcW w:w="0" w:type="auto"/>
                        <w:vAlign w:val="center"/>
                        <w:hideMark/>
                      </w:tcPr>
                      <w:bookmarkStart w:id="0" w:name="Link1"/>
                      <w:p w:rsidR="00422C1E" w:rsidRDefault="00422C1E">
                        <w:pPr>
                          <w:spacing w:line="270" w:lineRule="atLeast"/>
                          <w:rPr>
                            <w:rFonts w:ascii="Helvetica" w:eastAsia="Times New Roman" w:hAnsi="Helvetica" w:cs="Helvetica"/>
                            <w:color w:val="1FAB2E"/>
                            <w:sz w:val="24"/>
                            <w:szCs w:val="24"/>
                          </w:rPr>
                        </w:pPr>
                        <w:r>
                          <w:fldChar w:fldCharType="begin"/>
                        </w:r>
                        <w:r>
                          <w:instrText xml:space="preserve"> HYPERLINK "http://links.nyheder.yousee.dk/ctt?kn=10&amp;ms=Nzc0MTQyMwS2&amp;r=MjgzNTQ4NDMxMDAxS0&amp;b=0&amp;j=MTM5MDgzMTUyMwS2&amp;mt=1&amp;rt=0" \t "_blank" </w:instrText>
                        </w:r>
                        <w:r>
                          <w:fldChar w:fldCharType="separate"/>
                        </w:r>
                        <w:r>
                          <w:rPr>
                            <w:rStyle w:val="Hyperlink"/>
                            <w:rFonts w:ascii="Helvetica" w:eastAsia="Times New Roman" w:hAnsi="Helvetica" w:cs="Helvetica"/>
                            <w:sz w:val="24"/>
                            <w:szCs w:val="24"/>
                            <w:u w:val="none"/>
                          </w:rPr>
                          <w:t>Hent tv-folder</w:t>
                        </w:r>
                        <w:bookmarkEnd w:id="0"/>
                        <w:r>
                          <w:fldChar w:fldCharType="end"/>
                        </w:r>
                        <w:r>
                          <w:rPr>
                            <w:rFonts w:ascii="Helvetica" w:eastAsia="Times New Roman" w:hAnsi="Helvetica" w:cs="Helvetica"/>
                            <w:color w:val="1FAB2E"/>
                            <w:sz w:val="24"/>
                            <w:szCs w:val="24"/>
                          </w:rPr>
                          <w:t xml:space="preserve"> </w:t>
                        </w:r>
                      </w:p>
                    </w:tc>
                    <w:tc>
                      <w:tcPr>
                        <w:tcW w:w="0" w:type="auto"/>
                        <w:tcMar>
                          <w:top w:w="0" w:type="dxa"/>
                          <w:left w:w="120" w:type="dxa"/>
                          <w:bottom w:w="0" w:type="dxa"/>
                          <w:right w:w="0" w:type="dxa"/>
                        </w:tcMar>
                        <w:vAlign w:val="center"/>
                        <w:hideMark/>
                      </w:tcPr>
                      <w:p w:rsidR="00422C1E" w:rsidRDefault="00422C1E">
                        <w:pPr>
                          <w:rPr>
                            <w:rFonts w:eastAsia="Times New Roman"/>
                          </w:rPr>
                        </w:pPr>
                        <w:r>
                          <w:rPr>
                            <w:rFonts w:eastAsia="Times New Roman"/>
                            <w:noProof/>
                          </w:rPr>
                          <w:drawing>
                            <wp:inline distT="0" distB="0" distL="0" distR="0">
                              <wp:extent cx="76200" cy="1333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r>
                </w:tbl>
                <w:p w:rsidR="00422C1E" w:rsidRDefault="00422C1E">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 xml:space="preserve">  </w:t>
                  </w:r>
                </w:p>
                <w:tbl>
                  <w:tblPr>
                    <w:tblW w:w="0" w:type="auto"/>
                    <w:tblCellMar>
                      <w:left w:w="0" w:type="dxa"/>
                      <w:right w:w="0" w:type="dxa"/>
                    </w:tblCellMar>
                    <w:tblLook w:val="04A0" w:firstRow="1" w:lastRow="0" w:firstColumn="1" w:lastColumn="0" w:noHBand="0" w:noVBand="1"/>
                  </w:tblPr>
                  <w:tblGrid>
                    <w:gridCol w:w="2375"/>
                    <w:gridCol w:w="240"/>
                  </w:tblGrid>
                  <w:tr w:rsidR="00422C1E">
                    <w:trPr>
                      <w:trHeight w:val="300"/>
                    </w:trPr>
                    <w:tc>
                      <w:tcPr>
                        <w:tcW w:w="0" w:type="auto"/>
                        <w:vAlign w:val="center"/>
                        <w:hideMark/>
                      </w:tcPr>
                      <w:bookmarkStart w:id="1" w:name="Link2"/>
                      <w:p w:rsidR="00422C1E" w:rsidRDefault="00422C1E">
                        <w:pPr>
                          <w:spacing w:line="270" w:lineRule="atLeast"/>
                          <w:rPr>
                            <w:rFonts w:ascii="Helvetica" w:eastAsia="Times New Roman" w:hAnsi="Helvetica" w:cs="Helvetica"/>
                            <w:color w:val="1FAB2E"/>
                            <w:sz w:val="24"/>
                            <w:szCs w:val="24"/>
                          </w:rPr>
                        </w:pPr>
                        <w:r>
                          <w:fldChar w:fldCharType="begin"/>
                        </w:r>
                        <w:r>
                          <w:instrText xml:space="preserve"> HYPERLINK "http://links.nyheder.yousee.dk/ctt?kn=13&amp;ms=Nzc0MTQyMwS2&amp;r=MjgzNTQ4NDMxMDAxS0&amp;b=0&amp;j=MTM5MDgzMTUyMwS2&amp;mt=1&amp;rt=0" \t "_blank" </w:instrText>
                        </w:r>
                        <w:r>
                          <w:fldChar w:fldCharType="separate"/>
                        </w:r>
                        <w:r>
                          <w:rPr>
                            <w:rStyle w:val="Hyperlink"/>
                            <w:rFonts w:ascii="Helvetica" w:eastAsia="Times New Roman" w:hAnsi="Helvetica" w:cs="Helvetica"/>
                            <w:sz w:val="24"/>
                            <w:szCs w:val="24"/>
                            <w:u w:val="none"/>
                          </w:rPr>
                          <w:t>Hent sportsoverblikket</w:t>
                        </w:r>
                        <w:bookmarkEnd w:id="1"/>
                        <w:r>
                          <w:fldChar w:fldCharType="end"/>
                        </w:r>
                        <w:r>
                          <w:rPr>
                            <w:rFonts w:ascii="Helvetica" w:eastAsia="Times New Roman" w:hAnsi="Helvetica" w:cs="Helvetica"/>
                            <w:color w:val="1FAB2E"/>
                            <w:sz w:val="24"/>
                            <w:szCs w:val="24"/>
                          </w:rPr>
                          <w:t xml:space="preserve"> </w:t>
                        </w:r>
                      </w:p>
                    </w:tc>
                    <w:tc>
                      <w:tcPr>
                        <w:tcW w:w="0" w:type="auto"/>
                        <w:tcMar>
                          <w:top w:w="0" w:type="dxa"/>
                          <w:left w:w="120" w:type="dxa"/>
                          <w:bottom w:w="0" w:type="dxa"/>
                          <w:right w:w="0" w:type="dxa"/>
                        </w:tcMar>
                        <w:vAlign w:val="center"/>
                        <w:hideMark/>
                      </w:tcPr>
                      <w:p w:rsidR="00422C1E" w:rsidRDefault="00422C1E">
                        <w:pPr>
                          <w:rPr>
                            <w:rFonts w:eastAsia="Times New Roman"/>
                          </w:rPr>
                        </w:pPr>
                        <w:r>
                          <w:rPr>
                            <w:rFonts w:eastAsia="Times New Roman"/>
                            <w:noProof/>
                          </w:rPr>
                          <w:drawing>
                            <wp:inline distT="0" distB="0" distL="0" distR="0">
                              <wp:extent cx="76200" cy="1333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r>
                </w:tbl>
                <w:p w:rsidR="00422C1E" w:rsidRDefault="00422C1E">
                  <w:pPr>
                    <w:rPr>
                      <w:rFonts w:ascii="Times New Roman" w:eastAsia="Times New Roman" w:hAnsi="Times New Roman" w:cs="Times New Roman"/>
                      <w:sz w:val="20"/>
                      <w:szCs w:val="20"/>
                    </w:rPr>
                  </w:pP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37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Style w:val="Strk"/>
                      <w:rFonts w:ascii="Helvetica" w:eastAsia="Times New Roman" w:hAnsi="Helvetica" w:cs="Helvetica"/>
                      <w:color w:val="002319"/>
                      <w:sz w:val="21"/>
                      <w:szCs w:val="21"/>
                    </w:rPr>
                    <w:t>2. Download Facebook-post, og spred budskabet via jeres Facebook-gruppe</w:t>
                  </w:r>
                  <w:r>
                    <w:rPr>
                      <w:rFonts w:ascii="Helvetica" w:eastAsia="Times New Roman" w:hAnsi="Helvetica" w:cs="Helvetica"/>
                      <w:color w:val="002319"/>
                      <w:sz w:val="21"/>
                      <w:szCs w:val="21"/>
                    </w:rPr>
                    <w:t xml:space="preserve"> </w:t>
                  </w:r>
                  <w:r>
                    <w:rPr>
                      <w:rFonts w:ascii="Helvetica" w:eastAsia="Times New Roman" w:hAnsi="Helvetica" w:cs="Helvetica"/>
                      <w:color w:val="002319"/>
                      <w:sz w:val="21"/>
                      <w:szCs w:val="21"/>
                    </w:rPr>
                    <w:br/>
                    <w:t xml:space="preserve">  </w:t>
                  </w:r>
                </w:p>
                <w:tbl>
                  <w:tblPr>
                    <w:tblW w:w="0" w:type="auto"/>
                    <w:tblCellMar>
                      <w:left w:w="0" w:type="dxa"/>
                      <w:right w:w="0" w:type="dxa"/>
                    </w:tblCellMar>
                    <w:tblLook w:val="04A0" w:firstRow="1" w:lastRow="0" w:firstColumn="1" w:lastColumn="0" w:noHBand="0" w:noVBand="1"/>
                  </w:tblPr>
                  <w:tblGrid>
                    <w:gridCol w:w="3936"/>
                    <w:gridCol w:w="240"/>
                  </w:tblGrid>
                  <w:tr w:rsidR="00422C1E">
                    <w:trPr>
                      <w:trHeight w:val="300"/>
                    </w:trPr>
                    <w:tc>
                      <w:tcPr>
                        <w:tcW w:w="0" w:type="auto"/>
                        <w:vAlign w:val="center"/>
                        <w:hideMark/>
                      </w:tcPr>
                      <w:bookmarkStart w:id="2" w:name="Link3"/>
                      <w:p w:rsidR="00422C1E" w:rsidRDefault="00422C1E">
                        <w:pPr>
                          <w:spacing w:line="270" w:lineRule="atLeast"/>
                          <w:rPr>
                            <w:rFonts w:ascii="Helvetica" w:eastAsia="Times New Roman" w:hAnsi="Helvetica" w:cs="Helvetica"/>
                            <w:color w:val="1FAB2E"/>
                            <w:sz w:val="24"/>
                            <w:szCs w:val="24"/>
                          </w:rPr>
                        </w:pPr>
                        <w:r>
                          <w:fldChar w:fldCharType="begin"/>
                        </w:r>
                        <w:r>
                          <w:instrText xml:space="preserve"> HYPERLINK "http://links.nyheder.yousee.dk/ctt?kn=14&amp;ms=Nzc0MTQyMwS2&amp;r=MjgzNTQ4NDMxMDAxS0&amp;b=0&amp;j=MTM5MDgzMTUyMwS2&amp;mt=1&amp;rt=0" \t "_blank" </w:instrText>
                        </w:r>
                        <w:r>
                          <w:fldChar w:fldCharType="separate"/>
                        </w:r>
                        <w:r>
                          <w:rPr>
                            <w:rStyle w:val="Hyperlink"/>
                            <w:rFonts w:ascii="Helvetica" w:eastAsia="Times New Roman" w:hAnsi="Helvetica" w:cs="Helvetica"/>
                            <w:sz w:val="24"/>
                            <w:szCs w:val="24"/>
                            <w:u w:val="none"/>
                          </w:rPr>
                          <w:t>Link til Facebook-post om tv-folderen</w:t>
                        </w:r>
                        <w:bookmarkEnd w:id="2"/>
                        <w:r>
                          <w:fldChar w:fldCharType="end"/>
                        </w:r>
                        <w:r>
                          <w:rPr>
                            <w:rFonts w:ascii="Helvetica" w:eastAsia="Times New Roman" w:hAnsi="Helvetica" w:cs="Helvetica"/>
                            <w:color w:val="1FAB2E"/>
                            <w:sz w:val="24"/>
                            <w:szCs w:val="24"/>
                          </w:rPr>
                          <w:t xml:space="preserve"> </w:t>
                        </w:r>
                      </w:p>
                    </w:tc>
                    <w:tc>
                      <w:tcPr>
                        <w:tcW w:w="0" w:type="auto"/>
                        <w:tcMar>
                          <w:top w:w="0" w:type="dxa"/>
                          <w:left w:w="120" w:type="dxa"/>
                          <w:bottom w:w="0" w:type="dxa"/>
                          <w:right w:w="0" w:type="dxa"/>
                        </w:tcMar>
                        <w:vAlign w:val="center"/>
                        <w:hideMark/>
                      </w:tcPr>
                      <w:p w:rsidR="00422C1E" w:rsidRDefault="00422C1E">
                        <w:pPr>
                          <w:rPr>
                            <w:rFonts w:eastAsia="Times New Roman"/>
                          </w:rPr>
                        </w:pPr>
                        <w:r>
                          <w:rPr>
                            <w:rFonts w:eastAsia="Times New Roman"/>
                            <w:noProof/>
                          </w:rPr>
                          <w:drawing>
                            <wp:inline distT="0" distB="0" distL="0" distR="0">
                              <wp:extent cx="76200" cy="1333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r>
                </w:tbl>
                <w:p w:rsidR="00422C1E" w:rsidRDefault="00422C1E">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 xml:space="preserve">  </w:t>
                  </w:r>
                </w:p>
                <w:tbl>
                  <w:tblPr>
                    <w:tblW w:w="0" w:type="auto"/>
                    <w:tblCellMar>
                      <w:left w:w="0" w:type="dxa"/>
                      <w:right w:w="0" w:type="dxa"/>
                    </w:tblCellMar>
                    <w:tblLook w:val="04A0" w:firstRow="1" w:lastRow="0" w:firstColumn="1" w:lastColumn="0" w:noHBand="0" w:noVBand="1"/>
                  </w:tblPr>
                  <w:tblGrid>
                    <w:gridCol w:w="4602"/>
                    <w:gridCol w:w="240"/>
                  </w:tblGrid>
                  <w:tr w:rsidR="00422C1E">
                    <w:trPr>
                      <w:trHeight w:val="300"/>
                    </w:trPr>
                    <w:tc>
                      <w:tcPr>
                        <w:tcW w:w="0" w:type="auto"/>
                        <w:vAlign w:val="center"/>
                        <w:hideMark/>
                      </w:tcPr>
                      <w:bookmarkStart w:id="3" w:name="Link4"/>
                      <w:p w:rsidR="00422C1E" w:rsidRDefault="00422C1E">
                        <w:pPr>
                          <w:spacing w:line="270" w:lineRule="atLeast"/>
                          <w:rPr>
                            <w:rFonts w:ascii="Helvetica" w:eastAsia="Times New Roman" w:hAnsi="Helvetica" w:cs="Helvetica"/>
                            <w:color w:val="1FAB2E"/>
                            <w:sz w:val="24"/>
                            <w:szCs w:val="24"/>
                          </w:rPr>
                        </w:pPr>
                        <w:r>
                          <w:fldChar w:fldCharType="begin"/>
                        </w:r>
                        <w:r>
                          <w:instrText xml:space="preserve"> HYPERLINK "http://links.nyheder.yousee.dk/ctt?kn=15&amp;ms=Nzc0MTQyMwS2&amp;r=MjgzNTQ4NDMxMDAxS0&amp;b=0&amp;j=MTM5MDgzMTUyMwS2&amp;mt=1&amp;rt=0" \t "_blank" </w:instrText>
                        </w:r>
                        <w:r>
                          <w:fldChar w:fldCharType="separate"/>
                        </w:r>
                        <w:r>
                          <w:rPr>
                            <w:rStyle w:val="Hyperlink"/>
                            <w:rFonts w:ascii="Helvetica" w:eastAsia="Times New Roman" w:hAnsi="Helvetica" w:cs="Helvetica"/>
                            <w:sz w:val="24"/>
                            <w:szCs w:val="24"/>
                            <w:u w:val="none"/>
                          </w:rPr>
                          <w:t>Link til Facebook-post om sportsoverblikket</w:t>
                        </w:r>
                        <w:bookmarkEnd w:id="3"/>
                        <w:r>
                          <w:fldChar w:fldCharType="end"/>
                        </w:r>
                        <w:r>
                          <w:rPr>
                            <w:rFonts w:ascii="Helvetica" w:eastAsia="Times New Roman" w:hAnsi="Helvetica" w:cs="Helvetica"/>
                            <w:color w:val="1FAB2E"/>
                            <w:sz w:val="24"/>
                            <w:szCs w:val="24"/>
                          </w:rPr>
                          <w:t xml:space="preserve"> </w:t>
                        </w:r>
                      </w:p>
                    </w:tc>
                    <w:tc>
                      <w:tcPr>
                        <w:tcW w:w="0" w:type="auto"/>
                        <w:tcMar>
                          <w:top w:w="0" w:type="dxa"/>
                          <w:left w:w="120" w:type="dxa"/>
                          <w:bottom w:w="0" w:type="dxa"/>
                          <w:right w:w="0" w:type="dxa"/>
                        </w:tcMar>
                        <w:vAlign w:val="center"/>
                        <w:hideMark/>
                      </w:tcPr>
                      <w:p w:rsidR="00422C1E" w:rsidRDefault="00422C1E">
                        <w:pPr>
                          <w:rPr>
                            <w:rFonts w:eastAsia="Times New Roman"/>
                          </w:rPr>
                        </w:pPr>
                        <w:r>
                          <w:rPr>
                            <w:rFonts w:eastAsia="Times New Roman"/>
                            <w:noProof/>
                          </w:rPr>
                          <w:drawing>
                            <wp:inline distT="0" distB="0" distL="0" distR="0">
                              <wp:extent cx="76200" cy="1333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r>
                </w:tbl>
                <w:p w:rsidR="00422C1E" w:rsidRDefault="00422C1E">
                  <w:pPr>
                    <w:rPr>
                      <w:rFonts w:ascii="Times New Roman" w:eastAsia="Times New Roman" w:hAnsi="Times New Roman" w:cs="Times New Roman"/>
                      <w:sz w:val="20"/>
                      <w:szCs w:val="20"/>
                    </w:rPr>
                  </w:pP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37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Style w:val="Strk"/>
                      <w:rFonts w:ascii="Helvetica" w:eastAsia="Times New Roman" w:hAnsi="Helvetica" w:cs="Helvetica"/>
                      <w:color w:val="002319"/>
                      <w:sz w:val="21"/>
                      <w:szCs w:val="21"/>
                    </w:rPr>
                    <w:t>3. Uddel trykte foldere til jeres medlemmer</w:t>
                  </w:r>
                  <w:r>
                    <w:rPr>
                      <w:rFonts w:ascii="Helvetica" w:eastAsia="Times New Roman" w:hAnsi="Helvetica" w:cs="Helvetica"/>
                      <w:color w:val="002319"/>
                      <w:sz w:val="21"/>
                      <w:szCs w:val="21"/>
                    </w:rPr>
                    <w:br/>
                    <w:t xml:space="preserve">Har I adgang til YouSee Foreningsmaterialer, kan I nemt bestille det antal trykte foldere, I har behov for i jeres forening. Disse kan I omdele hos </w:t>
                  </w:r>
                  <w:r>
                    <w:rPr>
                      <w:rFonts w:ascii="Helvetica" w:eastAsia="Times New Roman" w:hAnsi="Helvetica" w:cs="Helvetica"/>
                      <w:color w:val="002319"/>
                      <w:sz w:val="21"/>
                      <w:szCs w:val="21"/>
                    </w:rPr>
                    <w:lastRenderedPageBreak/>
                    <w:t xml:space="preserve">jeres medlemmer. Det koster ikke noget at få tilsendt trykte foldere </w:t>
                  </w:r>
                  <w:r>
                    <w:rPr>
                      <w:rFonts w:ascii="Helvetica" w:eastAsia="Times New Roman" w:hAnsi="Helvetica" w:cs="Helvetica"/>
                      <w:color w:val="002319"/>
                      <w:sz w:val="21"/>
                      <w:szCs w:val="21"/>
                    </w:rPr>
                    <w:br/>
                    <w:t xml:space="preserve">  </w:t>
                  </w:r>
                </w:p>
                <w:tbl>
                  <w:tblPr>
                    <w:tblW w:w="0" w:type="auto"/>
                    <w:tblCellMar>
                      <w:left w:w="0" w:type="dxa"/>
                      <w:right w:w="0" w:type="dxa"/>
                    </w:tblCellMar>
                    <w:tblLook w:val="04A0" w:firstRow="1" w:lastRow="0" w:firstColumn="1" w:lastColumn="0" w:noHBand="0" w:noVBand="1"/>
                  </w:tblPr>
                  <w:tblGrid>
                    <w:gridCol w:w="4082"/>
                    <w:gridCol w:w="240"/>
                  </w:tblGrid>
                  <w:tr w:rsidR="00422C1E">
                    <w:trPr>
                      <w:trHeight w:val="300"/>
                    </w:trPr>
                    <w:tc>
                      <w:tcPr>
                        <w:tcW w:w="0" w:type="auto"/>
                        <w:vAlign w:val="center"/>
                        <w:hideMark/>
                      </w:tcPr>
                      <w:bookmarkStart w:id="4" w:name="Link5"/>
                      <w:p w:rsidR="00422C1E" w:rsidRDefault="00422C1E">
                        <w:pPr>
                          <w:spacing w:line="270" w:lineRule="atLeast"/>
                          <w:rPr>
                            <w:rFonts w:ascii="Helvetica" w:eastAsia="Times New Roman" w:hAnsi="Helvetica" w:cs="Helvetica"/>
                            <w:color w:val="1FAB2E"/>
                            <w:sz w:val="24"/>
                            <w:szCs w:val="24"/>
                          </w:rPr>
                        </w:pPr>
                        <w:r>
                          <w:fldChar w:fldCharType="begin"/>
                        </w:r>
                        <w:r>
                          <w:instrText xml:space="preserve"> HYPERLINK "http://links.nyheder.yousee.dk/ctt?kn=18&amp;ms=Nzc0MTQyMwS2&amp;r=MjgzNTQ4NDMxMDAxS0&amp;b=0&amp;j=MTM5MDgzMTUyMwS2&amp;mt=1&amp;rt=0" \t "_blank" </w:instrText>
                        </w:r>
                        <w:r>
                          <w:fldChar w:fldCharType="separate"/>
                        </w:r>
                        <w:r>
                          <w:rPr>
                            <w:rStyle w:val="Hyperlink"/>
                            <w:rFonts w:ascii="Helvetica" w:eastAsia="Times New Roman" w:hAnsi="Helvetica" w:cs="Helvetica"/>
                            <w:sz w:val="24"/>
                            <w:szCs w:val="24"/>
                            <w:u w:val="none"/>
                          </w:rPr>
                          <w:t>Bestil via YouSee Foreningsmaterialer</w:t>
                        </w:r>
                        <w:bookmarkEnd w:id="4"/>
                        <w:r>
                          <w:fldChar w:fldCharType="end"/>
                        </w:r>
                        <w:r>
                          <w:rPr>
                            <w:rFonts w:ascii="Helvetica" w:eastAsia="Times New Roman" w:hAnsi="Helvetica" w:cs="Helvetica"/>
                            <w:color w:val="1FAB2E"/>
                            <w:sz w:val="24"/>
                            <w:szCs w:val="24"/>
                          </w:rPr>
                          <w:t xml:space="preserve"> </w:t>
                        </w:r>
                      </w:p>
                    </w:tc>
                    <w:tc>
                      <w:tcPr>
                        <w:tcW w:w="0" w:type="auto"/>
                        <w:tcMar>
                          <w:top w:w="0" w:type="dxa"/>
                          <w:left w:w="120" w:type="dxa"/>
                          <w:bottom w:w="0" w:type="dxa"/>
                          <w:right w:w="0" w:type="dxa"/>
                        </w:tcMar>
                        <w:vAlign w:val="center"/>
                        <w:hideMark/>
                      </w:tcPr>
                      <w:p w:rsidR="00422C1E" w:rsidRDefault="00422C1E">
                        <w:pPr>
                          <w:rPr>
                            <w:rFonts w:eastAsia="Times New Roman"/>
                          </w:rPr>
                        </w:pPr>
                        <w:r>
                          <w:rPr>
                            <w:rFonts w:eastAsia="Times New Roman"/>
                            <w:noProof/>
                          </w:rPr>
                          <w:drawing>
                            <wp:inline distT="0" distB="0" distL="0" distR="0">
                              <wp:extent cx="76200" cy="1333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r>
                </w:tbl>
                <w:p w:rsidR="00422C1E" w:rsidRDefault="00422C1E">
                  <w:pPr>
                    <w:rPr>
                      <w:rFonts w:ascii="Times New Roman" w:eastAsia="Times New Roman" w:hAnsi="Times New Roman" w:cs="Times New Roman"/>
                      <w:sz w:val="20"/>
                      <w:szCs w:val="20"/>
                    </w:rPr>
                  </w:pPr>
                </w:p>
              </w:tc>
              <w:tc>
                <w:tcPr>
                  <w:tcW w:w="675" w:type="dxa"/>
                  <w:shd w:val="clear" w:color="auto" w:fill="FFFFFF"/>
                  <w:vAlign w:val="center"/>
                  <w:hideMark/>
                </w:tcPr>
                <w:p w:rsidR="00422C1E" w:rsidRDefault="00422C1E">
                  <w:pPr>
                    <w:rPr>
                      <w:rFonts w:eastAsia="Times New Roman"/>
                    </w:rPr>
                  </w:pPr>
                  <w:r>
                    <w:rPr>
                      <w:rFonts w:eastAsia="Times New Roman"/>
                    </w:rPr>
                    <w:lastRenderedPageBreak/>
                    <w:t> </w:t>
                  </w:r>
                </w:p>
              </w:tc>
            </w:tr>
            <w:tr w:rsidR="00422C1E">
              <w:trPr>
                <w:trHeight w:val="37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360" w:lineRule="atLeast"/>
                    <w:rPr>
                      <w:rFonts w:ascii="Helvetica" w:eastAsia="Times New Roman" w:hAnsi="Helvetica" w:cs="Helvetica"/>
                      <w:b/>
                      <w:bCs/>
                      <w:color w:val="002319"/>
                      <w:sz w:val="36"/>
                      <w:szCs w:val="36"/>
                    </w:rPr>
                  </w:pPr>
                  <w:r>
                    <w:rPr>
                      <w:rFonts w:ascii="Helvetica" w:eastAsia="Times New Roman" w:hAnsi="Helvetica" w:cs="Helvetica"/>
                      <w:b/>
                      <w:bCs/>
                      <w:color w:val="002319"/>
                      <w:sz w:val="36"/>
                      <w:szCs w:val="36"/>
                    </w:rPr>
                    <w:t>Få adgang til YouSee Foreningsmaterialer</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22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Har du/jeres foreningsbestyrelse ikke adgang til YouSee Foreningsmaterialer, kan I tilmelde jer </w:t>
                  </w:r>
                  <w:bookmarkStart w:id="5" w:name="FM_link"/>
                  <w:r>
                    <w:rPr>
                      <w:rFonts w:ascii="Helvetica" w:eastAsia="Times New Roman" w:hAnsi="Helvetica" w:cs="Helvetica"/>
                      <w:color w:val="002319"/>
                      <w:sz w:val="21"/>
                      <w:szCs w:val="21"/>
                    </w:rPr>
                    <w:fldChar w:fldCharType="begin"/>
                  </w:r>
                  <w:r>
                    <w:rPr>
                      <w:rFonts w:ascii="Helvetica" w:eastAsia="Times New Roman" w:hAnsi="Helvetica" w:cs="Helvetica"/>
                      <w:color w:val="002319"/>
                      <w:sz w:val="21"/>
                      <w:szCs w:val="21"/>
                    </w:rPr>
                    <w:instrText xml:space="preserve"> HYPERLINK "http://links.nyheder.yousee.dk/ctt?kn=9&amp;ms=Nzc0MTQyMwS2&amp;r=MjgzNTQ4NDMxMDAxS0&amp;b=0&amp;j=MTM5MDgzMTUyMwS2&amp;mt=1&amp;rt=0" </w:instrText>
                  </w:r>
                  <w:r>
                    <w:rPr>
                      <w:rFonts w:ascii="Helvetica" w:eastAsia="Times New Roman" w:hAnsi="Helvetica" w:cs="Helvetica"/>
                      <w:color w:val="002319"/>
                      <w:sz w:val="21"/>
                      <w:szCs w:val="21"/>
                    </w:rPr>
                    <w:fldChar w:fldCharType="separate"/>
                  </w:r>
                  <w:r>
                    <w:rPr>
                      <w:rStyle w:val="Hyperlink"/>
                      <w:rFonts w:ascii="Helvetica" w:eastAsia="Times New Roman" w:hAnsi="Helvetica" w:cs="Helvetica"/>
                      <w:sz w:val="21"/>
                      <w:szCs w:val="21"/>
                      <w:u w:val="none"/>
                    </w:rPr>
                    <w:t>her</w:t>
                  </w:r>
                  <w:bookmarkEnd w:id="5"/>
                  <w:r>
                    <w:rPr>
                      <w:rFonts w:ascii="Helvetica" w:eastAsia="Times New Roman" w:hAnsi="Helvetica" w:cs="Helvetica"/>
                      <w:color w:val="002319"/>
                      <w:sz w:val="21"/>
                      <w:szCs w:val="21"/>
                    </w:rPr>
                    <w:fldChar w:fldCharType="end"/>
                  </w:r>
                  <w:r>
                    <w:rPr>
                      <w:rFonts w:ascii="Helvetica" w:eastAsia="Times New Roman" w:hAnsi="Helvetica" w:cs="Helvetica"/>
                      <w:color w:val="002319"/>
                      <w:sz w:val="21"/>
                      <w:szCs w:val="21"/>
                    </w:rPr>
                    <w:br/>
                  </w:r>
                  <w:r>
                    <w:rPr>
                      <w:rFonts w:ascii="Helvetica" w:eastAsia="Times New Roman" w:hAnsi="Helvetica" w:cs="Helvetica"/>
                      <w:color w:val="002319"/>
                      <w:sz w:val="21"/>
                      <w:szCs w:val="21"/>
                    </w:rPr>
                    <w:br/>
                    <w:t>Bemærk, at der går ca. 2 uger, før vi har oprettet jeres adgang – og du/I vil modtage en mail med besked om adgang og login til bestillingssitet. </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600"/>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rPr>
                      <w:rFonts w:eastAsia="Times New Roman"/>
                    </w:rPr>
                  </w:pPr>
                  <w:r>
                    <w:rPr>
                      <w:rFonts w:eastAsia="Times New Roman"/>
                    </w:rPr>
                    <w:t> </w:t>
                  </w:r>
                </w:p>
              </w:tc>
              <w:tc>
                <w:tcPr>
                  <w:tcW w:w="675" w:type="dxa"/>
                  <w:shd w:val="clear" w:color="auto" w:fill="FFFFFF"/>
                  <w:vAlign w:val="center"/>
                  <w:hideMark/>
                </w:tcPr>
                <w:p w:rsidR="00422C1E" w:rsidRDefault="00422C1E">
                  <w:pPr>
                    <w:rPr>
                      <w:rFonts w:eastAsia="Times New Roman"/>
                    </w:rPr>
                  </w:pPr>
                  <w:r>
                    <w:rPr>
                      <w:rFonts w:eastAsia="Times New Roman"/>
                    </w:rPr>
                    <w:t> </w:t>
                  </w:r>
                </w:p>
              </w:tc>
            </w:tr>
          </w:tbl>
          <w:p w:rsidR="00422C1E" w:rsidRDefault="00422C1E">
            <w:pPr>
              <w:jc w:val="center"/>
              <w:rPr>
                <w:rFonts w:ascii="Times New Roman" w:eastAsia="Times New Roman" w:hAnsi="Times New Roman" w:cs="Times New Roman"/>
                <w:sz w:val="20"/>
                <w:szCs w:val="20"/>
              </w:rPr>
            </w:pPr>
          </w:p>
        </w:tc>
      </w:tr>
    </w:tbl>
    <w:p w:rsidR="00422C1E" w:rsidRPr="00422C1E" w:rsidRDefault="00422C1E" w:rsidP="00422C1E">
      <w:bookmarkStart w:id="6" w:name="_GoBack"/>
      <w:bookmarkEnd w:id="6"/>
    </w:p>
    <w:p w:rsidR="00422C1E" w:rsidRDefault="00422C1E" w:rsidP="00422C1E"/>
    <w:tbl>
      <w:tblPr>
        <w:tblW w:w="5000" w:type="pct"/>
        <w:shd w:val="clear" w:color="auto" w:fill="F4F4F4"/>
        <w:tblCellMar>
          <w:left w:w="0" w:type="dxa"/>
          <w:right w:w="0" w:type="dxa"/>
        </w:tblCellMar>
        <w:tblLook w:val="04A0" w:firstRow="1" w:lastRow="0" w:firstColumn="1" w:lastColumn="0" w:noHBand="0" w:noVBand="1"/>
      </w:tblPr>
      <w:tblGrid>
        <w:gridCol w:w="9638"/>
      </w:tblGrid>
      <w:tr w:rsidR="00422C1E" w:rsidTr="00422C1E">
        <w:tc>
          <w:tcPr>
            <w:tcW w:w="0" w:type="auto"/>
            <w:shd w:val="clear" w:color="auto" w:fill="F4F4F4"/>
            <w:vAlign w:val="center"/>
            <w:hideMark/>
          </w:tcPr>
          <w:p w:rsidR="00422C1E" w:rsidRDefault="00422C1E">
            <w:pPr>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9638"/>
            </w:tblGrid>
            <w:tr w:rsidR="00422C1E">
              <w:tc>
                <w:tcPr>
                  <w:tcW w:w="0" w:type="auto"/>
                </w:tcPr>
                <w:tbl>
                  <w:tblPr>
                    <w:tblW w:w="8250" w:type="dxa"/>
                    <w:jc w:val="center"/>
                    <w:tblCellMar>
                      <w:left w:w="0" w:type="dxa"/>
                      <w:right w:w="0" w:type="dxa"/>
                    </w:tblCellMar>
                    <w:tblLook w:val="04A0" w:firstRow="1" w:lastRow="0" w:firstColumn="1" w:lastColumn="0" w:noHBand="0" w:noVBand="1"/>
                  </w:tblPr>
                  <w:tblGrid>
                    <w:gridCol w:w="8250"/>
                  </w:tblGrid>
                  <w:tr w:rsidR="00422C1E">
                    <w:trPr>
                      <w:jc w:val="center"/>
                    </w:trPr>
                    <w:tc>
                      <w:tcPr>
                        <w:tcW w:w="0" w:type="auto"/>
                        <w:vAlign w:val="center"/>
                        <w:hideMark/>
                      </w:tcPr>
                      <w:p w:rsidR="00422C1E" w:rsidRDefault="00422C1E">
                        <w:pPr>
                          <w:rPr>
                            <w:rFonts w:eastAsia="Times New Roman"/>
                          </w:rPr>
                        </w:pPr>
                        <w:r>
                          <w:rPr>
                            <w:rFonts w:eastAsia="Times New Roman"/>
                            <w:noProof/>
                          </w:rPr>
                          <w:drawing>
                            <wp:inline distT="0" distB="0" distL="0" distR="0">
                              <wp:extent cx="5238750" cy="238125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381250"/>
                                      </a:xfrm>
                                      <a:prstGeom prst="rect">
                                        <a:avLst/>
                                      </a:prstGeom>
                                      <a:noFill/>
                                      <a:ln>
                                        <a:noFill/>
                                      </a:ln>
                                    </pic:spPr>
                                  </pic:pic>
                                </a:graphicData>
                              </a:graphic>
                            </wp:inline>
                          </w:drawing>
                        </w:r>
                      </w:p>
                    </w:tc>
                  </w:tr>
                </w:tbl>
                <w:p w:rsidR="00422C1E" w:rsidRDefault="00422C1E">
                  <w:pPr>
                    <w:jc w:val="center"/>
                    <w:rPr>
                      <w:rFonts w:eastAsia="Times New Roman"/>
                      <w:vanish/>
                    </w:rPr>
                  </w:pPr>
                </w:p>
                <w:tbl>
                  <w:tblPr>
                    <w:tblW w:w="8250" w:type="dxa"/>
                    <w:jc w:val="center"/>
                    <w:shd w:val="clear" w:color="auto" w:fill="FFFFFF"/>
                    <w:tblCellMar>
                      <w:left w:w="0" w:type="dxa"/>
                      <w:right w:w="0" w:type="dxa"/>
                    </w:tblCellMar>
                    <w:tblLook w:val="04A0" w:firstRow="1" w:lastRow="0" w:firstColumn="1" w:lastColumn="0" w:noHBand="0" w:noVBand="1"/>
                  </w:tblPr>
                  <w:tblGrid>
                    <w:gridCol w:w="675"/>
                    <w:gridCol w:w="6900"/>
                    <w:gridCol w:w="675"/>
                  </w:tblGrid>
                  <w:tr w:rsidR="00422C1E">
                    <w:trPr>
                      <w:trHeight w:val="375"/>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rPr>
                            <w:rFonts w:eastAsia="Times New Roman"/>
                          </w:rPr>
                        </w:pPr>
                        <w:r>
                          <w:rPr>
                            <w:rFonts w:eastAsia="Times New Roman"/>
                          </w:rPr>
                          <w:t> </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360" w:lineRule="atLeast"/>
                          <w:rPr>
                            <w:rFonts w:ascii="Helvetica" w:eastAsia="Times New Roman" w:hAnsi="Helvetica" w:cs="Helvetica"/>
                            <w:b/>
                            <w:bCs/>
                            <w:color w:val="002319"/>
                            <w:sz w:val="36"/>
                            <w:szCs w:val="36"/>
                          </w:rPr>
                        </w:pPr>
                        <w:r>
                          <w:rPr>
                            <w:rFonts w:ascii="Helvetica" w:eastAsia="Times New Roman" w:hAnsi="Helvetica" w:cs="Helvetica"/>
                            <w:b/>
                            <w:bCs/>
                            <w:color w:val="002319"/>
                            <w:sz w:val="36"/>
                            <w:szCs w:val="36"/>
                          </w:rPr>
                          <w:t>Frem til årsskiftet ser tv-pakkerne ud, som de plejer</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22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 xml:space="preserve">Resten af året ser tv-pakkerne ud, som de plejer. Ved årsskiftet udgår kanaler fra Discovery Networks af de faste tv-pakker og bliver erstattet af andre kanaler – og samtidig kommer der nye tiltag som fx premierefilm fra Nordisk Film og endnu mere danskproduceret underholdning. </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37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360" w:lineRule="atLeast"/>
                          <w:rPr>
                            <w:rFonts w:ascii="Helvetica" w:eastAsia="Times New Roman" w:hAnsi="Helvetica" w:cs="Helvetica"/>
                            <w:b/>
                            <w:bCs/>
                            <w:color w:val="002319"/>
                            <w:sz w:val="36"/>
                            <w:szCs w:val="36"/>
                          </w:rPr>
                        </w:pPr>
                        <w:r>
                          <w:rPr>
                            <w:rFonts w:ascii="Helvetica" w:eastAsia="Times New Roman" w:hAnsi="Helvetica" w:cs="Helvetica"/>
                            <w:b/>
                            <w:bCs/>
                            <w:color w:val="002319"/>
                            <w:sz w:val="36"/>
                            <w:szCs w:val="36"/>
                          </w:rPr>
                          <w:t>Nye muligheder i Bland Selv</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22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 xml:space="preserve">I løbet af 2020 bliver den populære danske streamingtjeneste TV 2 Play en del af Bland Selv. Og allerede den 1. januar 2020 tilføjer vi den nye kanal TV 2 SPORT X. Kanalen sender masser af internationale </w:t>
                        </w:r>
                        <w:r>
                          <w:rPr>
                            <w:rFonts w:ascii="Helvetica" w:eastAsia="Times New Roman" w:hAnsi="Helvetica" w:cs="Helvetica"/>
                            <w:color w:val="002319"/>
                            <w:sz w:val="21"/>
                            <w:szCs w:val="21"/>
                          </w:rPr>
                          <w:lastRenderedPageBreak/>
                          <w:t>sportsbegivenheder bl.a. spansk og italiensk fodbold, X Games, Wimbledon-tennis og basketball fra NBA.</w:t>
                        </w:r>
                      </w:p>
                    </w:tc>
                    <w:tc>
                      <w:tcPr>
                        <w:tcW w:w="675" w:type="dxa"/>
                        <w:shd w:val="clear" w:color="auto" w:fill="FFFFFF"/>
                        <w:vAlign w:val="center"/>
                        <w:hideMark/>
                      </w:tcPr>
                      <w:p w:rsidR="00422C1E" w:rsidRDefault="00422C1E">
                        <w:pPr>
                          <w:rPr>
                            <w:rFonts w:eastAsia="Times New Roman"/>
                          </w:rPr>
                        </w:pPr>
                        <w:r>
                          <w:rPr>
                            <w:rFonts w:eastAsia="Times New Roman"/>
                          </w:rPr>
                          <w:lastRenderedPageBreak/>
                          <w:t> </w:t>
                        </w:r>
                      </w:p>
                    </w:tc>
                  </w:tr>
                  <w:tr w:rsidR="00422C1E">
                    <w:trPr>
                      <w:trHeight w:val="37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360" w:lineRule="atLeast"/>
                          <w:rPr>
                            <w:rFonts w:ascii="Helvetica" w:eastAsia="Times New Roman" w:hAnsi="Helvetica" w:cs="Helvetica"/>
                            <w:b/>
                            <w:bCs/>
                            <w:color w:val="002319"/>
                            <w:sz w:val="36"/>
                            <w:szCs w:val="36"/>
                          </w:rPr>
                        </w:pPr>
                        <w:r>
                          <w:rPr>
                            <w:rFonts w:ascii="Helvetica" w:eastAsia="Times New Roman" w:hAnsi="Helvetica" w:cs="Helvetica"/>
                            <w:b/>
                            <w:bCs/>
                            <w:color w:val="002319"/>
                            <w:sz w:val="36"/>
                            <w:szCs w:val="36"/>
                          </w:rPr>
                          <w:t>Masser af sport</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22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I har sikkert masser af sportsglade medlemmer i foreningen – og de kan glæde sig til mange store sportsbegivenheder! I efteråret kan de følge herrelandsholdet i deres kvalifikation til EM i fodbold. Og næste år kan de se masser af OL – uanset tv-pakke. Vi tilbyder også Premier League, Bundesligaen, Champions League og de fleste Superligakampe – også næste år. </w:t>
                        </w:r>
                        <w:r>
                          <w:rPr>
                            <w:rFonts w:ascii="Helvetica" w:eastAsia="Times New Roman" w:hAnsi="Helvetica" w:cs="Helvetica"/>
                            <w:color w:val="002319"/>
                            <w:sz w:val="21"/>
                            <w:szCs w:val="21"/>
                          </w:rPr>
                          <w:br/>
                        </w:r>
                        <w:r>
                          <w:rPr>
                            <w:rFonts w:ascii="Helvetica" w:eastAsia="Times New Roman" w:hAnsi="Helvetica" w:cs="Helvetica"/>
                            <w:color w:val="002319"/>
                            <w:sz w:val="21"/>
                            <w:szCs w:val="21"/>
                          </w:rPr>
                          <w:br/>
                          <w:t>I kan læse mere om de nye tiltag på </w:t>
                        </w:r>
                        <w:bookmarkStart w:id="7" w:name="link_tv2020"/>
                        <w:r>
                          <w:rPr>
                            <w:rFonts w:ascii="Helvetica" w:eastAsia="Times New Roman" w:hAnsi="Helvetica" w:cs="Helvetica"/>
                            <w:color w:val="002319"/>
                            <w:sz w:val="21"/>
                            <w:szCs w:val="21"/>
                          </w:rPr>
                          <w:fldChar w:fldCharType="begin"/>
                        </w:r>
                        <w:r>
                          <w:rPr>
                            <w:rFonts w:ascii="Helvetica" w:eastAsia="Times New Roman" w:hAnsi="Helvetica" w:cs="Helvetica"/>
                            <w:color w:val="002319"/>
                            <w:sz w:val="21"/>
                            <w:szCs w:val="21"/>
                          </w:rPr>
                          <w:instrText xml:space="preserve"> HYPERLINK "http://links.nyheder.yousee.dk/ctt?kn=19&amp;ms=Nzc0MTQyMwS2&amp;r=MjgzNTQ4NDMxMDAxS0&amp;b=0&amp;j=MTM5MDgzMTUyMwS2&amp;mt=1&amp;rt=0" </w:instrText>
                        </w:r>
                        <w:r>
                          <w:rPr>
                            <w:rFonts w:ascii="Helvetica" w:eastAsia="Times New Roman" w:hAnsi="Helvetica" w:cs="Helvetica"/>
                            <w:color w:val="002319"/>
                            <w:sz w:val="21"/>
                            <w:szCs w:val="21"/>
                          </w:rPr>
                          <w:fldChar w:fldCharType="separate"/>
                        </w:r>
                        <w:r>
                          <w:rPr>
                            <w:rStyle w:val="Hyperlink"/>
                            <w:rFonts w:ascii="Helvetica" w:eastAsia="Times New Roman" w:hAnsi="Helvetica" w:cs="Helvetica"/>
                            <w:sz w:val="21"/>
                            <w:szCs w:val="21"/>
                          </w:rPr>
                          <w:t>yousee.dk/sport</w:t>
                        </w:r>
                        <w:bookmarkEnd w:id="7"/>
                        <w:r>
                          <w:rPr>
                            <w:rFonts w:ascii="Helvetica" w:eastAsia="Times New Roman" w:hAnsi="Helvetica" w:cs="Helvetica"/>
                            <w:color w:val="002319"/>
                            <w:sz w:val="21"/>
                            <w:szCs w:val="21"/>
                          </w:rPr>
                          <w:fldChar w:fldCharType="end"/>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375"/>
                      <w:jc w:val="center"/>
                    </w:trPr>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422C1E" w:rsidRDefault="00422C1E">
                        <w:pPr>
                          <w:spacing w:line="15" w:lineRule="atLeast"/>
                          <w:rPr>
                            <w:rFonts w:eastAsia="Times New Roman"/>
                            <w:sz w:val="2"/>
                            <w:szCs w:val="2"/>
                          </w:rPr>
                        </w:pPr>
                        <w:r>
                          <w:rPr>
                            <w:rFonts w:eastAsia="Times New Roman"/>
                            <w:sz w:val="2"/>
                            <w:szCs w:val="2"/>
                          </w:rPr>
                          <w:t> </w:t>
                        </w:r>
                      </w:p>
                    </w:tc>
                  </w:tr>
                  <w:tr w:rsidR="00422C1E">
                    <w:trPr>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Venlig hilsen</w:t>
                        </w:r>
                        <w:r>
                          <w:rPr>
                            <w:rFonts w:ascii="Helvetica" w:eastAsia="Times New Roman" w:hAnsi="Helvetica" w:cs="Helvetica"/>
                            <w:color w:val="002319"/>
                            <w:sz w:val="21"/>
                            <w:szCs w:val="21"/>
                          </w:rPr>
                          <w:br/>
                        </w:r>
                        <w:r>
                          <w:rPr>
                            <w:rFonts w:ascii="Helvetica" w:eastAsia="Times New Roman" w:hAnsi="Helvetica" w:cs="Helvetica"/>
                            <w:b/>
                            <w:bCs/>
                            <w:color w:val="002319"/>
                            <w:sz w:val="21"/>
                            <w:szCs w:val="21"/>
                          </w:rPr>
                          <w:t>YouSee</w:t>
                        </w:r>
                        <w:r>
                          <w:rPr>
                            <w:rFonts w:ascii="Helvetica" w:eastAsia="Times New Roman" w:hAnsi="Helvetica" w:cs="Helvetica"/>
                            <w:color w:val="002319"/>
                            <w:sz w:val="21"/>
                            <w:szCs w:val="21"/>
                          </w:rPr>
                          <w:t xml:space="preserve"> </w:t>
                        </w:r>
                      </w:p>
                    </w:tc>
                    <w:tc>
                      <w:tcPr>
                        <w:tcW w:w="675" w:type="dxa"/>
                        <w:shd w:val="clear" w:color="auto" w:fill="FFFFFF"/>
                        <w:vAlign w:val="center"/>
                        <w:hideMark/>
                      </w:tcPr>
                      <w:p w:rsidR="00422C1E" w:rsidRDefault="00422C1E">
                        <w:pPr>
                          <w:rPr>
                            <w:rFonts w:eastAsia="Times New Roman"/>
                          </w:rPr>
                        </w:pPr>
                        <w:r>
                          <w:rPr>
                            <w:rFonts w:eastAsia="Times New Roman"/>
                          </w:rPr>
                          <w:t> </w:t>
                        </w:r>
                      </w:p>
                    </w:tc>
                  </w:tr>
                  <w:tr w:rsidR="00422C1E">
                    <w:trPr>
                      <w:trHeight w:val="525"/>
                      <w:jc w:val="center"/>
                    </w:trPr>
                    <w:tc>
                      <w:tcPr>
                        <w:tcW w:w="675" w:type="dxa"/>
                        <w:shd w:val="clear" w:color="auto" w:fill="FFFFFF"/>
                        <w:vAlign w:val="center"/>
                        <w:hideMark/>
                      </w:tcPr>
                      <w:p w:rsidR="00422C1E" w:rsidRDefault="00422C1E">
                        <w:pPr>
                          <w:rPr>
                            <w:rFonts w:eastAsia="Times New Roman"/>
                          </w:rPr>
                        </w:pPr>
                        <w:r>
                          <w:rPr>
                            <w:rFonts w:eastAsia="Times New Roman"/>
                          </w:rPr>
                          <w:t> </w:t>
                        </w:r>
                      </w:p>
                    </w:tc>
                    <w:tc>
                      <w:tcPr>
                        <w:tcW w:w="0" w:type="auto"/>
                        <w:shd w:val="clear" w:color="auto" w:fill="FFFFFF"/>
                        <w:vAlign w:val="center"/>
                        <w:hideMark/>
                      </w:tcPr>
                      <w:p w:rsidR="00422C1E" w:rsidRDefault="00422C1E">
                        <w:pPr>
                          <w:rPr>
                            <w:rFonts w:eastAsia="Times New Roman"/>
                          </w:rPr>
                        </w:pPr>
                        <w:r>
                          <w:rPr>
                            <w:rFonts w:eastAsia="Times New Roman"/>
                          </w:rPr>
                          <w:t> </w:t>
                        </w:r>
                      </w:p>
                    </w:tc>
                    <w:tc>
                      <w:tcPr>
                        <w:tcW w:w="675" w:type="dxa"/>
                        <w:shd w:val="clear" w:color="auto" w:fill="FFFFFF"/>
                        <w:vAlign w:val="center"/>
                        <w:hideMark/>
                      </w:tcPr>
                      <w:p w:rsidR="00422C1E" w:rsidRDefault="00422C1E">
                        <w:pPr>
                          <w:rPr>
                            <w:rFonts w:eastAsia="Times New Roman"/>
                          </w:rPr>
                        </w:pPr>
                        <w:r>
                          <w:rPr>
                            <w:rFonts w:eastAsia="Times New Roman"/>
                          </w:rPr>
                          <w:t> </w:t>
                        </w:r>
                      </w:p>
                    </w:tc>
                  </w:tr>
                </w:tbl>
                <w:p w:rsidR="00422C1E" w:rsidRDefault="00422C1E">
                  <w:pPr>
                    <w:jc w:val="center"/>
                    <w:rPr>
                      <w:rFonts w:ascii="Times New Roman" w:eastAsia="Times New Roman" w:hAnsi="Times New Roman" w:cs="Times New Roman"/>
                      <w:sz w:val="20"/>
                      <w:szCs w:val="20"/>
                    </w:rPr>
                  </w:pPr>
                </w:p>
              </w:tc>
            </w:tr>
          </w:tbl>
          <w:p w:rsidR="00422C1E" w:rsidRDefault="00422C1E">
            <w:pPr>
              <w:rPr>
                <w:rFonts w:ascii="Times New Roman" w:eastAsia="Times New Roman" w:hAnsi="Times New Roman" w:cs="Times New Roman"/>
                <w:sz w:val="20"/>
                <w:szCs w:val="20"/>
              </w:rPr>
            </w:pPr>
          </w:p>
        </w:tc>
      </w:tr>
      <w:tr w:rsidR="00422C1E" w:rsidTr="00422C1E">
        <w:tc>
          <w:tcPr>
            <w:tcW w:w="0" w:type="auto"/>
            <w:shd w:val="clear" w:color="auto" w:fill="F4F4F4"/>
            <w:vAlign w:val="center"/>
            <w:hideMark/>
          </w:tcPr>
          <w:p w:rsidR="00422C1E" w:rsidRDefault="00422C1E">
            <w:pPr>
              <w:spacing w:line="15" w:lineRule="atLeast"/>
              <w:rPr>
                <w:rFonts w:eastAsia="Times New Roman"/>
                <w:sz w:val="2"/>
                <w:szCs w:val="2"/>
              </w:rPr>
            </w:pPr>
            <w:r>
              <w:rPr>
                <w:rFonts w:eastAsia="Times New Roman"/>
                <w:noProof/>
                <w:sz w:val="2"/>
                <w:szCs w:val="2"/>
              </w:rPr>
              <w:lastRenderedPageBreak/>
              <w:drawing>
                <wp:inline distT="0" distB="0" distL="0" distR="0">
                  <wp:extent cx="4762500" cy="952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422C1E" w:rsidRDefault="00422C1E" w:rsidP="00422C1E">
      <w:pPr>
        <w:rPr>
          <w:rFonts w:eastAsia="Times New Roman"/>
          <w:vanish/>
          <w:color w:val="000000"/>
          <w:sz w:val="24"/>
          <w:szCs w:val="24"/>
        </w:rPr>
      </w:pPr>
    </w:p>
    <w:tbl>
      <w:tblPr>
        <w:tblW w:w="5000" w:type="pct"/>
        <w:shd w:val="clear" w:color="auto" w:fill="F4F4F4"/>
        <w:tblCellMar>
          <w:left w:w="0" w:type="dxa"/>
          <w:right w:w="0" w:type="dxa"/>
        </w:tblCellMar>
        <w:tblLook w:val="04A0" w:firstRow="1" w:lastRow="0" w:firstColumn="1" w:lastColumn="0" w:noHBand="0" w:noVBand="1"/>
      </w:tblPr>
      <w:tblGrid>
        <w:gridCol w:w="9638"/>
      </w:tblGrid>
      <w:tr w:rsidR="00422C1E" w:rsidTr="00422C1E">
        <w:tc>
          <w:tcPr>
            <w:tcW w:w="0" w:type="auto"/>
            <w:shd w:val="clear" w:color="auto" w:fill="F4F4F4"/>
            <w:vAlign w:val="center"/>
            <w:hideMark/>
          </w:tcPr>
          <w:p w:rsidR="00422C1E" w:rsidRDefault="00422C1E">
            <w:pPr>
              <w:rPr>
                <w:rFonts w:eastAsia="Times New Roman"/>
              </w:rPr>
            </w:pPr>
            <w:r>
              <w:rPr>
                <w:rFonts w:eastAsia="Times New Roman"/>
              </w:rPr>
              <w:t> </w:t>
            </w:r>
          </w:p>
        </w:tc>
      </w:tr>
      <w:tr w:rsidR="00422C1E" w:rsidTr="00422C1E">
        <w:tc>
          <w:tcPr>
            <w:tcW w:w="0" w:type="auto"/>
            <w:shd w:val="clear" w:color="auto" w:fill="F4F4F4"/>
            <w:vAlign w:val="center"/>
            <w:hideMark/>
          </w:tcPr>
          <w:p w:rsidR="00422C1E" w:rsidRDefault="00422C1E">
            <w:pPr>
              <w:spacing w:line="15" w:lineRule="atLeast"/>
              <w:rPr>
                <w:rFonts w:eastAsia="Times New Roman"/>
                <w:sz w:val="2"/>
                <w:szCs w:val="2"/>
              </w:rPr>
            </w:pPr>
            <w:r>
              <w:rPr>
                <w:rFonts w:eastAsia="Times New Roman"/>
                <w:noProof/>
                <w:sz w:val="2"/>
                <w:szCs w:val="2"/>
              </w:rPr>
              <w:drawing>
                <wp:inline distT="0" distB="0" distL="0" distR="0">
                  <wp:extent cx="4762500" cy="952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422C1E" w:rsidRDefault="00422C1E" w:rsidP="00422C1E">
      <w:pPr>
        <w:rPr>
          <w:rFonts w:eastAsia="Times New Roman"/>
          <w:vanish/>
          <w:color w:val="000000"/>
          <w:sz w:val="24"/>
          <w:szCs w:val="24"/>
        </w:rPr>
      </w:pPr>
    </w:p>
    <w:tbl>
      <w:tblPr>
        <w:tblW w:w="5000" w:type="pct"/>
        <w:shd w:val="clear" w:color="auto" w:fill="F4F4F4"/>
        <w:tblCellMar>
          <w:left w:w="0" w:type="dxa"/>
          <w:right w:w="0" w:type="dxa"/>
        </w:tblCellMar>
        <w:tblLook w:val="04A0" w:firstRow="1" w:lastRow="0" w:firstColumn="1" w:lastColumn="0" w:noHBand="0" w:noVBand="1"/>
      </w:tblPr>
      <w:tblGrid>
        <w:gridCol w:w="9638"/>
      </w:tblGrid>
      <w:tr w:rsidR="00422C1E" w:rsidTr="00422C1E">
        <w:tc>
          <w:tcPr>
            <w:tcW w:w="0" w:type="auto"/>
            <w:shd w:val="clear" w:color="auto" w:fill="F4F4F4"/>
            <w:vAlign w:val="center"/>
            <w:hideMark/>
          </w:tcPr>
          <w:p w:rsidR="00422C1E" w:rsidRDefault="00422C1E">
            <w:pPr>
              <w:rPr>
                <w:rFonts w:eastAsia="Times New Roman"/>
              </w:rPr>
            </w:pPr>
            <w:r>
              <w:rPr>
                <w:rFonts w:eastAsia="Times New Roman"/>
              </w:rPr>
              <w:t> </w:t>
            </w:r>
          </w:p>
        </w:tc>
      </w:tr>
      <w:tr w:rsidR="00422C1E" w:rsidTr="00422C1E">
        <w:tc>
          <w:tcPr>
            <w:tcW w:w="0" w:type="auto"/>
            <w:shd w:val="clear" w:color="auto" w:fill="F4F4F4"/>
            <w:vAlign w:val="center"/>
            <w:hideMark/>
          </w:tcPr>
          <w:p w:rsidR="00422C1E" w:rsidRDefault="00422C1E">
            <w:pPr>
              <w:spacing w:line="15" w:lineRule="atLeast"/>
              <w:rPr>
                <w:rFonts w:eastAsia="Times New Roman"/>
                <w:sz w:val="2"/>
                <w:szCs w:val="2"/>
              </w:rPr>
            </w:pPr>
            <w:r>
              <w:rPr>
                <w:rFonts w:eastAsia="Times New Roman"/>
                <w:noProof/>
                <w:sz w:val="2"/>
                <w:szCs w:val="2"/>
              </w:rPr>
              <w:drawing>
                <wp:inline distT="0" distB="0" distL="0" distR="0">
                  <wp:extent cx="4762500" cy="952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422C1E" w:rsidRDefault="00422C1E" w:rsidP="00422C1E">
      <w:pPr>
        <w:rPr>
          <w:rFonts w:eastAsia="Times New Roman"/>
          <w:vanish/>
          <w:color w:val="000000"/>
          <w:sz w:val="24"/>
          <w:szCs w:val="24"/>
        </w:rPr>
      </w:pPr>
    </w:p>
    <w:tbl>
      <w:tblPr>
        <w:tblW w:w="5000" w:type="pct"/>
        <w:shd w:val="clear" w:color="auto" w:fill="F4F4F4"/>
        <w:tblCellMar>
          <w:left w:w="0" w:type="dxa"/>
          <w:right w:w="0" w:type="dxa"/>
        </w:tblCellMar>
        <w:tblLook w:val="04A0" w:firstRow="1" w:lastRow="0" w:firstColumn="1" w:lastColumn="0" w:noHBand="0" w:noVBand="1"/>
      </w:tblPr>
      <w:tblGrid>
        <w:gridCol w:w="9638"/>
      </w:tblGrid>
      <w:tr w:rsidR="00422C1E" w:rsidTr="00422C1E">
        <w:tc>
          <w:tcPr>
            <w:tcW w:w="0" w:type="auto"/>
            <w:shd w:val="clear" w:color="auto" w:fill="F4F4F4"/>
            <w:vAlign w:val="center"/>
            <w:hideMark/>
          </w:tcPr>
          <w:tbl>
            <w:tblPr>
              <w:tblW w:w="5000" w:type="pct"/>
              <w:tblCellMar>
                <w:left w:w="0" w:type="dxa"/>
                <w:right w:w="0" w:type="dxa"/>
              </w:tblCellMar>
              <w:tblLook w:val="04A0" w:firstRow="1" w:lastRow="0" w:firstColumn="1" w:lastColumn="0" w:noHBand="0" w:noVBand="1"/>
            </w:tblPr>
            <w:tblGrid>
              <w:gridCol w:w="9638"/>
            </w:tblGrid>
            <w:tr w:rsidR="00422C1E">
              <w:tc>
                <w:tcPr>
                  <w:tcW w:w="0" w:type="auto"/>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422C1E">
                    <w:trPr>
                      <w:jc w:val="center"/>
                    </w:trPr>
                    <w:tc>
                      <w:tcPr>
                        <w:tcW w:w="0" w:type="auto"/>
                        <w:vAlign w:val="center"/>
                        <w:hideMark/>
                      </w:tcPr>
                      <w:p w:rsidR="00422C1E" w:rsidRDefault="00422C1E">
                        <w:pPr>
                          <w:jc w:val="center"/>
                          <w:rPr>
                            <w:rFonts w:eastAsia="Times New Roman"/>
                          </w:rPr>
                        </w:pPr>
                        <w:r>
                          <w:rPr>
                            <w:rFonts w:eastAsia="Times New Roman"/>
                            <w:noProof/>
                            <w:color w:val="0000FF"/>
                          </w:rPr>
                          <w:drawing>
                            <wp:inline distT="0" distB="0" distL="0" distR="0">
                              <wp:extent cx="2143125" cy="438150"/>
                              <wp:effectExtent l="0" t="0" r="9525" b="0"/>
                              <wp:docPr id="8" name="Billede 8" descr="YouSe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u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438150"/>
                                      </a:xfrm>
                                      <a:prstGeom prst="rect">
                                        <a:avLst/>
                                      </a:prstGeom>
                                      <a:noFill/>
                                      <a:ln>
                                        <a:noFill/>
                                      </a:ln>
                                    </pic:spPr>
                                  </pic:pic>
                                </a:graphicData>
                              </a:graphic>
                            </wp:inline>
                          </w:drawing>
                        </w:r>
                      </w:p>
                    </w:tc>
                  </w:tr>
                  <w:tr w:rsidR="00422C1E">
                    <w:trPr>
                      <w:trHeight w:val="450"/>
                      <w:jc w:val="center"/>
                    </w:trPr>
                    <w:tc>
                      <w:tcPr>
                        <w:tcW w:w="0" w:type="auto"/>
                        <w:vAlign w:val="center"/>
                        <w:hideMark/>
                      </w:tcPr>
                      <w:p w:rsidR="00422C1E" w:rsidRDefault="00422C1E">
                        <w:pPr>
                          <w:rPr>
                            <w:rFonts w:eastAsia="Times New Roman"/>
                          </w:rPr>
                        </w:pPr>
                        <w:r>
                          <w:rPr>
                            <w:rFonts w:eastAsia="Times New Roman"/>
                          </w:rPr>
                          <w:t> </w:t>
                        </w:r>
                      </w:p>
                    </w:tc>
                  </w:tr>
                  <w:tr w:rsidR="00422C1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250"/>
                        </w:tblGrid>
                        <w:tr w:rsidR="00422C1E">
                          <w:trPr>
                            <w:jc w:val="center"/>
                          </w:trPr>
                          <w:tc>
                            <w:tcPr>
                              <w:tcW w:w="0" w:type="auto"/>
                              <w:vAlign w:val="center"/>
                              <w:hideMark/>
                            </w:tcPr>
                            <w:p w:rsidR="00422C1E" w:rsidRDefault="00422C1E">
                              <w:pPr>
                                <w:rPr>
                                  <w:rFonts w:eastAsia="Times New Roman"/>
                                </w:rPr>
                              </w:pPr>
                            </w:p>
                          </w:tc>
                        </w:tr>
                      </w:tbl>
                      <w:p w:rsidR="00422C1E" w:rsidRDefault="00422C1E">
                        <w:pPr>
                          <w:jc w:val="center"/>
                          <w:rPr>
                            <w:rFonts w:ascii="Times New Roman" w:eastAsia="Times New Roman" w:hAnsi="Times New Roman" w:cs="Times New Roman"/>
                            <w:sz w:val="20"/>
                            <w:szCs w:val="20"/>
                          </w:rPr>
                        </w:pPr>
                      </w:p>
                    </w:tc>
                  </w:tr>
                  <w:tr w:rsidR="00422C1E">
                    <w:trPr>
                      <w:trHeight w:val="600"/>
                      <w:jc w:val="center"/>
                    </w:trPr>
                    <w:tc>
                      <w:tcPr>
                        <w:tcW w:w="0" w:type="auto"/>
                        <w:vAlign w:val="center"/>
                        <w:hideMark/>
                      </w:tcPr>
                      <w:p w:rsidR="00422C1E" w:rsidRDefault="00422C1E">
                        <w:pPr>
                          <w:rPr>
                            <w:rFonts w:ascii="Times New Roman" w:eastAsia="Times New Roman" w:hAnsi="Times New Roman" w:cs="Times New Roman"/>
                            <w:sz w:val="20"/>
                            <w:szCs w:val="20"/>
                          </w:rPr>
                        </w:pPr>
                      </w:p>
                    </w:tc>
                  </w:tr>
                </w:tbl>
                <w:p w:rsidR="00422C1E" w:rsidRDefault="00422C1E">
                  <w:pPr>
                    <w:jc w:val="center"/>
                    <w:rPr>
                      <w:rFonts w:ascii="Times New Roman" w:eastAsia="Times New Roman" w:hAnsi="Times New Roman" w:cs="Times New Roman"/>
                      <w:sz w:val="20"/>
                      <w:szCs w:val="20"/>
                    </w:rPr>
                  </w:pPr>
                </w:p>
              </w:tc>
            </w:tr>
          </w:tbl>
          <w:p w:rsidR="00422C1E" w:rsidRDefault="00422C1E">
            <w:pPr>
              <w:rPr>
                <w:rFonts w:ascii="Times New Roman" w:eastAsia="Times New Roman" w:hAnsi="Times New Roman" w:cs="Times New Roman"/>
                <w:sz w:val="20"/>
                <w:szCs w:val="20"/>
              </w:rPr>
            </w:pPr>
          </w:p>
        </w:tc>
      </w:tr>
    </w:tbl>
    <w:p w:rsidR="00422C1E" w:rsidRPr="00422C1E" w:rsidRDefault="00422C1E" w:rsidP="00422C1E">
      <w:pPr>
        <w:tabs>
          <w:tab w:val="left" w:pos="1935"/>
        </w:tabs>
      </w:pPr>
    </w:p>
    <w:sectPr w:rsidR="00422C1E" w:rsidRPr="00422C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1E"/>
    <w:rsid w:val="00422C1E"/>
    <w:rsid w:val="00EE4B0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F240"/>
  <w15:chartTrackingRefBased/>
  <w15:docId w15:val="{F202B7B0-066B-4BCF-8A52-5DFA77C2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1E"/>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2C1E"/>
    <w:rPr>
      <w:color w:val="0000FF"/>
      <w:u w:val="single"/>
    </w:rPr>
  </w:style>
  <w:style w:type="character" w:styleId="Strk">
    <w:name w:val="Strong"/>
    <w:basedOn w:val="Standardskrifttypeiafsnit"/>
    <w:uiPriority w:val="22"/>
    <w:qFormat/>
    <w:rsid w:val="00422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5652">
      <w:bodyDiv w:val="1"/>
      <w:marLeft w:val="0"/>
      <w:marRight w:val="0"/>
      <w:marTop w:val="0"/>
      <w:marBottom w:val="0"/>
      <w:divBdr>
        <w:top w:val="none" w:sz="0" w:space="0" w:color="auto"/>
        <w:left w:val="none" w:sz="0" w:space="0" w:color="auto"/>
        <w:bottom w:val="none" w:sz="0" w:space="0" w:color="auto"/>
        <w:right w:val="none" w:sz="0" w:space="0" w:color="auto"/>
      </w:divBdr>
    </w:div>
    <w:div w:id="10486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nyheder.yousee.dk/ctt?kn=4&amp;ms=Nzc0MTQyMwS2&amp;r=MjgzNTQ4NDMxMDAxS0&amp;b=0&amp;j=MTM5MDgzMTUyMwS2&amp;mt=1&amp;rt=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3258</Characters>
  <Application>Microsoft Office Word</Application>
  <DocSecurity>0</DocSecurity>
  <Lines>27</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Colberg</dc:creator>
  <cp:keywords/>
  <dc:description/>
  <cp:lastModifiedBy>Stine Colberg</cp:lastModifiedBy>
  <cp:revision>1</cp:revision>
  <dcterms:created xsi:type="dcterms:W3CDTF">2019-11-11T08:20:00Z</dcterms:created>
  <dcterms:modified xsi:type="dcterms:W3CDTF">2019-11-11T08:30:00Z</dcterms:modified>
</cp:coreProperties>
</file>